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632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2"/>
        <w:gridCol w:w="455"/>
        <w:gridCol w:w="9010"/>
      </w:tblGrid>
      <w:tr w14:paraId="0E88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67" w:type="dxa"/>
            <w:gridSpan w:val="2"/>
          </w:tcPr>
          <w:p w14:paraId="0B0B6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5" w:type="dxa"/>
            <w:gridSpan w:val="2"/>
          </w:tcPr>
          <w:p w14:paraId="4826A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KİRALANACAK TAŞINMAZ ALANI</w:t>
            </w:r>
          </w:p>
        </w:tc>
      </w:tr>
      <w:tr w14:paraId="4154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gridSpan w:val="2"/>
          </w:tcPr>
          <w:p w14:paraId="007BB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5" w:type="dxa"/>
            <w:gridSpan w:val="2"/>
          </w:tcPr>
          <w:p w14:paraId="255B7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İLAN BİLGİLERİ</w:t>
            </w:r>
          </w:p>
        </w:tc>
      </w:tr>
      <w:tr w14:paraId="01FC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22" w:type="dxa"/>
            <w:gridSpan w:val="3"/>
            <w:vAlign w:val="center"/>
          </w:tcPr>
          <w:p w14:paraId="6CDC056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İşin Adı</w:t>
            </w:r>
          </w:p>
        </w:tc>
        <w:tc>
          <w:tcPr>
            <w:tcW w:w="9010" w:type="dxa"/>
          </w:tcPr>
          <w:p w14:paraId="6800CE7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(Üç) Adet Otomat Cihazı Yeri Kiralama İhalesi</w:t>
            </w:r>
          </w:p>
        </w:tc>
      </w:tr>
      <w:tr w14:paraId="4B2E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2" w:type="dxa"/>
            <w:gridSpan w:val="3"/>
            <w:vAlign w:val="center"/>
          </w:tcPr>
          <w:p w14:paraId="56649CB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Otomat Alanları Yeri</w:t>
            </w:r>
          </w:p>
        </w:tc>
        <w:tc>
          <w:tcPr>
            <w:tcW w:w="9010" w:type="dxa"/>
          </w:tcPr>
          <w:p w14:paraId="56B3CF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15 Temmuz Yerleşkesi içerisinde yer alan Rektörlük İdari Binasında bulunan derslik katına (birer adet sıcak-soğuk otomat) ve Mustafa Çıkrıkçıoğlu Meslek Yüksekokulu binası öğrenci girişine (bir adet sıcak otomat) </w:t>
            </w:r>
          </w:p>
        </w:tc>
      </w:tr>
      <w:tr w14:paraId="36BD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2" w:type="dxa"/>
            <w:gridSpan w:val="3"/>
            <w:vAlign w:val="center"/>
          </w:tcPr>
          <w:p w14:paraId="562D10C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Tahmin Edilen Bedel (TL)+KDV</w:t>
            </w:r>
          </w:p>
        </w:tc>
        <w:tc>
          <w:tcPr>
            <w:tcW w:w="9010" w:type="dxa"/>
            <w:shd w:val="clear" w:color="auto" w:fill="auto"/>
          </w:tcPr>
          <w:tbl>
            <w:tblPr>
              <w:tblStyle w:val="8"/>
              <w:tblpPr w:leftFromText="141" w:rightFromText="141" w:vertAnchor="text" w:horzAnchor="margin" w:tblpY="51"/>
              <w:tblOverlap w:val="never"/>
              <w:tblW w:w="8642" w:type="dxa"/>
              <w:tblInd w:w="0" w:type="dxa"/>
              <w:tblBorders>
                <w:top w:val="single" w:color="ADADAD" w:sz="4" w:space="0"/>
                <w:left w:val="single" w:color="ADADAD" w:sz="4" w:space="0"/>
                <w:bottom w:val="single" w:color="ADADAD" w:sz="4" w:space="0"/>
                <w:right w:val="single" w:color="ADADAD" w:sz="4" w:space="0"/>
                <w:insideH w:val="single" w:color="ADADAD" w:sz="4" w:space="0"/>
                <w:insideV w:val="single" w:color="ADADAD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07"/>
              <w:gridCol w:w="2835"/>
            </w:tblGrid>
            <w:tr w14:paraId="7C15DD63">
              <w:tblPrEx>
                <w:tblBorders>
                  <w:top w:val="single" w:color="ADADAD" w:sz="4" w:space="0"/>
                  <w:left w:val="single" w:color="ADADAD" w:sz="4" w:space="0"/>
                  <w:bottom w:val="single" w:color="ADADAD" w:sz="4" w:space="0"/>
                  <w:right w:val="single" w:color="ADADAD" w:sz="4" w:space="0"/>
                  <w:insideH w:val="single" w:color="ADADAD" w:sz="4" w:space="0"/>
                  <w:insideV w:val="single" w:color="ADADA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07" w:type="dxa"/>
                  <w:vAlign w:val="center"/>
                </w:tcPr>
                <w:p w14:paraId="40E3A79D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Rektörlük İdari Binası derslik katına iki (2) adet</w:t>
                  </w:r>
                </w:p>
              </w:tc>
              <w:tc>
                <w:tcPr>
                  <w:tcW w:w="2835" w:type="dxa"/>
                  <w:vAlign w:val="center"/>
                </w:tcPr>
                <w:p w14:paraId="78A20E92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9.008,52 TL+KDV</w:t>
                  </w:r>
                </w:p>
              </w:tc>
            </w:tr>
            <w:tr w14:paraId="06951D96">
              <w:tblPrEx>
                <w:tblBorders>
                  <w:top w:val="single" w:color="ADADAD" w:sz="4" w:space="0"/>
                  <w:left w:val="single" w:color="ADADAD" w:sz="4" w:space="0"/>
                  <w:bottom w:val="single" w:color="ADADAD" w:sz="4" w:space="0"/>
                  <w:right w:val="single" w:color="ADADAD" w:sz="4" w:space="0"/>
                  <w:insideH w:val="single" w:color="ADADAD" w:sz="4" w:space="0"/>
                  <w:insideV w:val="single" w:color="ADADA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07" w:type="dxa"/>
                  <w:vAlign w:val="center"/>
                </w:tcPr>
                <w:p w14:paraId="6DDB23F6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Mustafa Çıkrıkçıoğlu MYO öğrenci girişine bir (1) adet</w:t>
                  </w:r>
                </w:p>
              </w:tc>
              <w:tc>
                <w:tcPr>
                  <w:tcW w:w="2835" w:type="dxa"/>
                  <w:vAlign w:val="center"/>
                </w:tcPr>
                <w:p w14:paraId="0AFF7E18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4.524,26 TL+KDV</w:t>
                  </w:r>
                </w:p>
              </w:tc>
            </w:tr>
          </w:tbl>
          <w:p w14:paraId="5168A63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4C0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2" w:type="dxa"/>
            <w:gridSpan w:val="3"/>
            <w:vAlign w:val="center"/>
          </w:tcPr>
          <w:p w14:paraId="2D76692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Geçici Teminat Bedeli (TL)</w:t>
            </w:r>
          </w:p>
        </w:tc>
        <w:tc>
          <w:tcPr>
            <w:tcW w:w="9010" w:type="dxa"/>
            <w:shd w:val="clear" w:color="auto" w:fill="auto"/>
          </w:tcPr>
          <w:tbl>
            <w:tblPr>
              <w:tblStyle w:val="8"/>
              <w:tblpPr w:leftFromText="141" w:rightFromText="141" w:vertAnchor="text" w:horzAnchor="margin" w:tblpY="314"/>
              <w:tblOverlap w:val="never"/>
              <w:tblW w:w="8500" w:type="dxa"/>
              <w:tblInd w:w="0" w:type="dxa"/>
              <w:tblBorders>
                <w:top w:val="single" w:color="ADADAD" w:sz="4" w:space="0"/>
                <w:left w:val="single" w:color="ADADAD" w:sz="4" w:space="0"/>
                <w:bottom w:val="single" w:color="ADADAD" w:sz="4" w:space="0"/>
                <w:right w:val="single" w:color="ADADAD" w:sz="4" w:space="0"/>
                <w:insideH w:val="single" w:color="ADADAD" w:sz="4" w:space="0"/>
                <w:insideV w:val="single" w:color="ADADAD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07"/>
              <w:gridCol w:w="2693"/>
            </w:tblGrid>
            <w:tr w14:paraId="0CF4E839">
              <w:tblPrEx>
                <w:tblBorders>
                  <w:top w:val="single" w:color="ADADAD" w:sz="4" w:space="0"/>
                  <w:left w:val="single" w:color="ADADAD" w:sz="4" w:space="0"/>
                  <w:bottom w:val="single" w:color="ADADAD" w:sz="4" w:space="0"/>
                  <w:right w:val="single" w:color="ADADAD" w:sz="4" w:space="0"/>
                  <w:insideH w:val="single" w:color="ADADAD" w:sz="4" w:space="0"/>
                  <w:insideV w:val="single" w:color="ADADA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07" w:type="dxa"/>
                  <w:vAlign w:val="center"/>
                </w:tcPr>
                <w:p w14:paraId="5D44A02A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Rektörlük İdari Binası derslik katına iki (2) adet</w:t>
                  </w:r>
                </w:p>
              </w:tc>
              <w:tc>
                <w:tcPr>
                  <w:tcW w:w="2693" w:type="dxa"/>
                  <w:vAlign w:val="center"/>
                </w:tcPr>
                <w:p w14:paraId="2CC1415A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270,26 TL’dir.</w:t>
                  </w:r>
                </w:p>
              </w:tc>
            </w:tr>
            <w:tr w14:paraId="2920B6A9">
              <w:tblPrEx>
                <w:tblBorders>
                  <w:top w:val="single" w:color="ADADAD" w:sz="4" w:space="0"/>
                  <w:left w:val="single" w:color="ADADAD" w:sz="4" w:space="0"/>
                  <w:bottom w:val="single" w:color="ADADAD" w:sz="4" w:space="0"/>
                  <w:right w:val="single" w:color="ADADAD" w:sz="4" w:space="0"/>
                  <w:insideH w:val="single" w:color="ADADAD" w:sz="4" w:space="0"/>
                  <w:insideV w:val="single" w:color="ADADA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07" w:type="dxa"/>
                  <w:vAlign w:val="center"/>
                </w:tcPr>
                <w:p w14:paraId="2A7D93F9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Mustafa Çıkrıkçıoğlu MYO öğrenci girişine bir (1) adet</w:t>
                  </w:r>
                </w:p>
              </w:tc>
              <w:tc>
                <w:tcPr>
                  <w:tcW w:w="2693" w:type="dxa"/>
                  <w:vAlign w:val="center"/>
                </w:tcPr>
                <w:p w14:paraId="2EA272F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135,73 TL’dir.</w:t>
                  </w:r>
                </w:p>
              </w:tc>
            </w:tr>
          </w:tbl>
          <w:p w14:paraId="246B52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DB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Geçici Teminat Bedeli;</w:t>
            </w:r>
          </w:p>
          <w:p w14:paraId="7B9B7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Kayseri Üniversitesi Strateji Geliştirme Daire Başkanlığının </w:t>
            </w:r>
          </w:p>
          <w:p w14:paraId="677E99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T.C. Halkbank Erciyes Üniversitesi TR95 0001 2001 2410 0004 0000 30 </w:t>
            </w:r>
          </w:p>
          <w:p w14:paraId="13105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nolu hesabına yatırılacaktır.</w:t>
            </w:r>
          </w:p>
        </w:tc>
      </w:tr>
      <w:tr w14:paraId="1DDB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2" w:type="dxa"/>
            <w:gridSpan w:val="3"/>
            <w:vAlign w:val="center"/>
          </w:tcPr>
          <w:p w14:paraId="643CE30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Yeri</w:t>
            </w:r>
          </w:p>
        </w:tc>
        <w:tc>
          <w:tcPr>
            <w:tcW w:w="9010" w:type="dxa"/>
          </w:tcPr>
          <w:p w14:paraId="11A5B9F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Rektörlük Binası 1. Kat Toplantı Salonu</w:t>
            </w:r>
          </w:p>
        </w:tc>
      </w:tr>
      <w:tr w14:paraId="69DC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2" w:type="dxa"/>
            <w:gridSpan w:val="3"/>
            <w:vAlign w:val="center"/>
          </w:tcPr>
          <w:p w14:paraId="207DB0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İhale Tarihi/ Saati</w:t>
            </w:r>
          </w:p>
        </w:tc>
        <w:tc>
          <w:tcPr>
            <w:tcW w:w="9010" w:type="dxa"/>
            <w:vAlign w:val="center"/>
          </w:tcPr>
          <w:p w14:paraId="10E2DA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14/07/2025 Pazartesi Günü   11:00</w:t>
            </w:r>
          </w:p>
        </w:tc>
      </w:tr>
      <w:tr w14:paraId="2C16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2" w:type="dxa"/>
            <w:gridSpan w:val="3"/>
            <w:vAlign w:val="center"/>
          </w:tcPr>
          <w:p w14:paraId="3A98F12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Kiralama Süresi</w:t>
            </w:r>
          </w:p>
        </w:tc>
        <w:tc>
          <w:tcPr>
            <w:tcW w:w="9010" w:type="dxa"/>
            <w:vAlign w:val="center"/>
          </w:tcPr>
          <w:p w14:paraId="0EFD72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(Bir) Yıl</w:t>
            </w:r>
          </w:p>
        </w:tc>
      </w:tr>
      <w:tr w14:paraId="7D9B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632" w:type="dxa"/>
            <w:gridSpan w:val="4"/>
          </w:tcPr>
          <w:p w14:paraId="2B4855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niteliği, yeri, şartları, tahmini bedeli ile geçici teminat miktarı, tarih ve saati yazılı kiralama ihalesi 2886 sayılı Devlet İhale Kanununun 51/g Maddesine göre Pazarlık Usulü ile yapılacaktır. İstekliler yapmış oldukları teklife bağlı olmakla birlikte teklif edilen bedelin üstüne çıkabileceklerdir. </w:t>
            </w:r>
          </w:p>
          <w:p w14:paraId="0D1336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İhale yukarıda belirtilen tarih ve saatte Kayseri Üniversitesi Rektörlüğü 1. kat toplantı salonunda yapılacaktır. </w:t>
            </w:r>
          </w:p>
          <w:p w14:paraId="53B38B7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İhaleye katılmak isteyen istekliler ihale dokümanını ihale gün ve saatine kadar mesai saatleri içinde Kayseri Üniversitesi İdari ve Mali İşler Daire Başkanlığında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temin edecektir.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764A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Teklifler ihaleye katılabilmek için istenen belgelerle birlikte ihale saatinden önce İdari ve Mali İşler Daire Başkanlığı İdare Yetkilisine teslim edilmek zorundadır. </w:t>
            </w:r>
          </w:p>
          <w:p w14:paraId="331D6F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2886 Sayılı Devlet İhale Kanununun 29. maddesine göre İhale Komisyonu gerekçesini belirtmek suretiyle ihaleyi yapıp yapmamakta serbesttir. Komisyonların ihaleyi yapmama kararı kesindir. </w:t>
            </w:r>
          </w:p>
          <w:p w14:paraId="69C9CB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İhaleye katılabilmek için isteklilerin; 2886 sayılı Devlet İhale Kanununda belirtilen niteliklere haiz olması ve aşağıdaki belgeleri ihale dosyası ile vermeleri gerekmektedir.</w:t>
            </w:r>
          </w:p>
        </w:tc>
      </w:tr>
      <w:tr w14:paraId="78F8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2" w:type="dxa"/>
            <w:gridSpan w:val="4"/>
          </w:tcPr>
          <w:p w14:paraId="2EB1E05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İhaleye Katılabilme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artları ve İsteklilerden İstenen Belgeler</w:t>
            </w:r>
          </w:p>
        </w:tc>
      </w:tr>
      <w:tr w14:paraId="0117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2" w:type="dxa"/>
            <w:gridSpan w:val="4"/>
            <w:vAlign w:val="center"/>
          </w:tcPr>
          <w:p w14:paraId="6BEC2B7F">
            <w:pPr>
              <w:tabs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Gerçek kişilerde:</w:t>
            </w:r>
          </w:p>
          <w:tbl>
            <w:tblPr>
              <w:tblStyle w:val="4"/>
              <w:tblW w:w="10244" w:type="dxa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9710"/>
            </w:tblGrid>
            <w:tr w14:paraId="3996B10F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2771C914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533BD63D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Kayıtlı olduğu ticaret ve/veya sanayi odasından ya da ilgili meslek odasından, ilk ilan veya ihale tarihinin içinde bulunduğu yılda alınmış, odaya kayıtlı olduğunu gösterir belge,</w:t>
                  </w:r>
                </w:p>
              </w:tc>
            </w:tr>
            <w:tr w14:paraId="4B7929FF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6513708D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35D1C4D7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Noter tasdikli imza beyannamesi,</w:t>
                  </w:r>
                </w:p>
              </w:tc>
            </w:tr>
            <w:tr w14:paraId="3E75CDB3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024CF6D4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5DA5D8AA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Vekaleten ihaleye katılma halinde, vekil adına düzenlenmiş ihaleye katılmaya ilişkin noter onaylı vekaletname ile vekilin noter tasdikli imza beyannamesi,</w:t>
                  </w:r>
                </w:p>
              </w:tc>
            </w:tr>
            <w:tr w14:paraId="4925D230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486111A3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4EEE6A3D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Nüfus cüzdanı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tr-TR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lang w:val="tr-TR"/>
                    </w:rPr>
                    <w:t xml:space="preserve">noter tasdikli 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tr-TR"/>
                    </w:rPr>
                    <w:t>veya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lang w:val="tr-TR"/>
                    </w:rPr>
                    <w:t xml:space="preserve">aslı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idarece görül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lang w:val="tr-TR"/>
                    </w:rPr>
                    <w:t>müştür)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ş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tr-TR"/>
                    </w:rPr>
                    <w:t>eklinde olacaktır.</w:t>
                  </w:r>
                </w:p>
                <w:p w14:paraId="2B6E7FB3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(T.C. Kimlik Numarası olacaktır. İhale sırasında nüfus cüzdanının aslı komisyonca görülmek istenirse ibraz edilecektir.)</w:t>
                  </w:r>
                </w:p>
              </w:tc>
            </w:tr>
            <w:tr w14:paraId="70877138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4AFD6550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76247AC9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Sabıka kaydı olup olmadığına ilişkin Cumhuriyet Savcılığından veya e-devlet üzerinden ilk ilan tarihinden sonra alınmış Adli Sicil Belgesi. Alınan bu belgede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“Adli Sicil Kaydı”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veya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“Adli Sicil Arşiv Kaydı”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var ise o kayıtlara ilişkin mahkeme kararı da eklenecektir.</w:t>
                  </w:r>
                </w:p>
              </w:tc>
            </w:tr>
            <w:tr w14:paraId="458B437A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170F6975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454D6793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İlk ilan tarihinden sonra Nüfus Müdürlüğünden onaylı ya da e-devlet üzerinden alınmış yerleşim yeri ve diğer adres belgesi,</w:t>
                  </w:r>
                </w:p>
              </w:tc>
            </w:tr>
            <w:tr w14:paraId="61F81137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0AA86754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7990CA58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İlk ilan tarihinden sonra Nüfus Müdürlüğünden onaylı ya da e-devlet üzerinden alınmış Nüfus Kayıt Örneği Belgesi,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(*Kişi kaydına ait)</w:t>
                  </w:r>
                </w:p>
                <w:p w14:paraId="42AF8116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*Kişi Kayıt Örneği: Sadece kişinin kendisine ait bilgileri içeren kayıtlardan oluşmaktadır.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14:paraId="4D06D8B1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04B95E39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5660721E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İstekli tarafından imzalanmış İdarece düzenlenen şartname örneği, </w:t>
                  </w:r>
                </w:p>
              </w:tc>
            </w:tr>
            <w:tr w14:paraId="43917CB4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1AB3D871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00832E3D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İlk ilan tarihinden sonra düzenlenmiş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Vergi Borcu Yoktur belgesi</w:t>
                  </w:r>
                </w:p>
              </w:tc>
            </w:tr>
            <w:tr w14:paraId="585E562C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3F69D51E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5A21A907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İlk ilan tarihinden sonra düzenlenmiş SGK Borcu Yoktur belgesi </w:t>
                  </w:r>
                </w:p>
              </w:tc>
            </w:tr>
            <w:tr w14:paraId="4F9C61B6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361CADA7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053EA714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Geçici teminat mektubu veya geçici teminat mektupları dışındaki teminatların Strateji Geliştirme Daire Başkanlığına yatırıldığını gösteren makbuz.</w:t>
                  </w:r>
                </w:p>
              </w:tc>
            </w:tr>
            <w:tr w14:paraId="67DE1B0E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3D5D6CD7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44255942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Teklif Mektubu</w:t>
                  </w:r>
                </w:p>
              </w:tc>
            </w:tr>
            <w:tr w14:paraId="154457FD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4EC0DF5F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76" w:lineRule="auto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10" w:type="dxa"/>
                  <w:shd w:val="clear" w:color="auto" w:fill="auto"/>
                </w:tcPr>
                <w:p w14:paraId="19CAD421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83765513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Üniversiteye borcu bulunmadığına ilişkin belge</w:t>
                  </w:r>
                </w:p>
                <w:p w14:paraId="58461FF1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(Üniversitemiz Strateji Geliştirme Daire Başkanlığı’ndan alınacaktır</w:t>
                  </w:r>
                  <w:bookmarkEnd w:id="0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255813FF">
            <w:pPr>
              <w:tabs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Tüzel kişilerde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tbl>
            <w:tblPr>
              <w:tblStyle w:val="4"/>
              <w:tblW w:w="10244" w:type="dxa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7"/>
              <w:gridCol w:w="9677"/>
            </w:tblGrid>
            <w:tr w14:paraId="37AADEEE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4BFA4C37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5C4AABBA">
                  <w:pPr>
                    <w:tabs>
                      <w:tab w:val="left" w:pos="1069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İlgili mevzuatı gereği kayıtlı bulunduğu ticaret ve/veya sanayi odasından, ilk ilan veya ihale tarihinin içinde bulunduğu yılda alınmış, tüzel kişiliğin odaya kayıtlı olduğunu gösterir belge,</w:t>
                  </w:r>
                </w:p>
              </w:tc>
            </w:tr>
            <w:tr w14:paraId="2A2A6C86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31371A91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2A02F8CE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İlgisine göre tüzel kişiliğin ortakları, üyeleri veya kurucuları ile tüzel kişiliğin yönetimindeki görevlileri belirten son durumu gösterir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Ticaret Sicil Gazetesi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lang w:val="tr-TR"/>
                    </w:rPr>
                    <w:t xml:space="preserve">(noter tasdikli 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tr-TR"/>
                    </w:rPr>
                    <w:t>veya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lang w:val="tr-TR"/>
                    </w:rPr>
                    <w:t xml:space="preserve">aslı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idarece görül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lang w:val="tr-TR"/>
                    </w:rPr>
                    <w:t xml:space="preserve">müştür)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ş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tr-TR"/>
                    </w:rPr>
                    <w:t>eklinde olacaktır.</w:t>
                  </w:r>
                </w:p>
                <w:p w14:paraId="4F0FBF4A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 bilgilerin tamamının bir Ticaret Sicil Gazetesinde bulunmaması halinde, bu bilgilerin tümünü göstermek üzere ilgili Ticaret Sicil Gazeteleri veya bu hususları gösteren belgeler ile tüzel kişiliğin noter tasdikli imza sirküleri,</w:t>
                  </w:r>
                </w:p>
              </w:tc>
            </w:tr>
            <w:tr w14:paraId="2B901955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389227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59F1C7F0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Vekaleten ihaleye katılma halinde, vekil adına düzenlenmiş ihaleye katılmaya ilişkin noter onaylı vekaletname ile vekilin noter tasdikli imza beyannamesi,</w:t>
                  </w:r>
                </w:p>
              </w:tc>
            </w:tr>
            <w:tr w14:paraId="6A03B820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52288EDF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7D81181E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İ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steklinin veya vekalet edenin T.C. Kimlik Kartı veya onaylı sureti.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(T.C. Kimlik Numarası olacaktır. İhale sırasında nüfus cüzdanının aslı komisyonca görülmek istenirse ibraz edilecektir.)</w:t>
                  </w:r>
                </w:p>
              </w:tc>
            </w:tr>
            <w:tr w14:paraId="79B451BF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2BBBA2DB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58636F5E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Sabıka kaydı olup olmadığına ilişkin Cumhuriyet Savcılığından veya e-devlet üzerinden ilk ilan tarihinden sonra alınmış Adli Sicil Belgesi. Alınan bu belgede “Adli Sicil Kaydı” veya “Adli Sicil Arşiv Kaydı” var ise o kayıtlara ilişkin mahkeme kararı da eklenece</w:t>
                  </w:r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ktir.</w:t>
                  </w:r>
                </w:p>
              </w:tc>
            </w:tr>
            <w:tr w14:paraId="274BCA5C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15B0FC1C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41C46B0E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İlk ilan tarihinden sonra alınmış Nüfus Müdürlüğünden onaylı ya da e-devlet üzerinden alınmış yerleşim yeri ve diğer adres belgesi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(İkametgâh belgesi)</w:t>
                  </w:r>
                </w:p>
              </w:tc>
            </w:tr>
            <w:tr w14:paraId="055C13EC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219EEFD5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696391FF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İlk ilan tarihinden sonra Nüfus Müdürlüğünden onaylı ya da e-devlet üzerinden alınmış Nüfus Kayıt Örneği Belgesi,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(*Kişi kaydına ait)</w:t>
                  </w:r>
                </w:p>
                <w:p w14:paraId="2BE4D8C0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*Kişi Kayıt Örneği: Sadece kişinin kendisine ait bilgileri içeren kayıtlardan oluşmaktadır.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14:paraId="47414F9D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3874F3DD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79BC48C9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İlk ilan tarihinden sonra düzenlenmiş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Vergi Borcu Yoktur belgesi</w:t>
                  </w:r>
                </w:p>
              </w:tc>
            </w:tr>
            <w:tr w14:paraId="79BCA850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2F9818F8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7902C140">
                  <w:pPr>
                    <w:tabs>
                      <w:tab w:val="left" w:pos="567"/>
                      <w:tab w:val="left" w:pos="1134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İlk ilan tarihinden sonra düzenlenmiş SGK Borcu Yoktur belgesi </w:t>
                  </w:r>
                </w:p>
              </w:tc>
            </w:tr>
            <w:tr w14:paraId="2771EAC8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5591ECD6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5A37BD9C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İstekli tarafından imzalanmış İdarece düzenlenen şartname örneği, </w:t>
                  </w:r>
                </w:p>
              </w:tc>
            </w:tr>
            <w:tr w14:paraId="7E0868D3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5848BDB7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79A3051F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Geçici teminat mektubu veya geçici teminat mektupları dışındaki teminatların Strateji Geliştirme Daire Başkanlığına yatırıldığını gösteren makbuz.</w:t>
                  </w:r>
                </w:p>
              </w:tc>
            </w:tr>
            <w:tr w14:paraId="3701C8C8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23AA5C84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59AC0327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Teklif Mektubu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(Ek-1)</w:t>
                  </w:r>
                </w:p>
              </w:tc>
            </w:tr>
            <w:tr w14:paraId="7E06B138">
              <w:tblPrEx>
                <w:tbl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  <w:insideH w:val="single" w:color="BFBFBF" w:sz="4" w:space="0"/>
                  <w:insideV w:val="single" w:color="BFBFB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7" w:type="dxa"/>
                  <w:shd w:val="clear" w:color="auto" w:fill="auto"/>
                </w:tcPr>
                <w:p w14:paraId="5A8083C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76" w:lineRule="auto"/>
                    <w:ind w:hanging="6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677" w:type="dxa"/>
                  <w:shd w:val="clear" w:color="auto" w:fill="auto"/>
                </w:tcPr>
                <w:p w14:paraId="0F4C9BC7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Üniversiteye borcu bulunmadığına ilişkin belge </w:t>
                  </w:r>
                </w:p>
                <w:p w14:paraId="0900C809">
                  <w:pPr>
                    <w:tabs>
                      <w:tab w:val="left" w:pos="567"/>
                    </w:tabs>
                    <w:spacing w:after="0" w:line="276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(Üniversitemiz Strateji Geliştirme Daire Başkanlığı’ndan alınacaktır.)</w:t>
                  </w:r>
                </w:p>
              </w:tc>
            </w:tr>
          </w:tbl>
          <w:p w14:paraId="44F8350C">
            <w:pPr>
              <w:tabs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14:paraId="64DF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32" w:type="dxa"/>
            <w:gridSpan w:val="4"/>
            <w:shd w:val="clear" w:color="auto" w:fill="AEAAAA" w:themeFill="background2" w:themeFillShade="BF"/>
            <w:vAlign w:val="center"/>
          </w:tcPr>
          <w:p w14:paraId="423E235C">
            <w:pPr>
              <w:spacing w:after="0" w:line="240" w:lineRule="atLeast"/>
              <w:ind w:lef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842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5B02DF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693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4"/>
            <w:vAlign w:val="center"/>
          </w:tcPr>
          <w:p w14:paraId="6BA57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İHALE DOSYASININ AŞAĞIDAKİ ŞEKİLDE İDAREYE TESLİM EDİLMESİ GEREKMEKTEDİR.</w:t>
            </w:r>
          </w:p>
        </w:tc>
      </w:tr>
      <w:tr w14:paraId="5B36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 w14:paraId="4DCC66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Not 1</w:t>
            </w:r>
          </w:p>
          <w:p w14:paraId="6A44E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87" w:type="dxa"/>
            <w:gridSpan w:val="3"/>
          </w:tcPr>
          <w:p w14:paraId="70828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İç Zarf Düzenlenişi</w:t>
            </w:r>
          </w:p>
        </w:tc>
      </w:tr>
      <w:tr w14:paraId="2197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  <w:vAlign w:val="center"/>
          </w:tcPr>
          <w:p w14:paraId="21314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787" w:type="dxa"/>
            <w:gridSpan w:val="3"/>
          </w:tcPr>
          <w:p w14:paraId="7B5FB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Teklif mektubu, bir zarfa konulup kapatıldıktan sonra zarfın üzerine istekli Gerçek kişi ise; adı, soyadı, Tüzel kişi ise Firma adı yazılacaktır. Zarfın yapıştırılan yeri istekli tarafından imzalanacak veya mühürlenecektir.</w:t>
            </w:r>
          </w:p>
        </w:tc>
      </w:tr>
      <w:tr w14:paraId="0320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32" w:type="dxa"/>
            <w:gridSpan w:val="4"/>
            <w:shd w:val="clear" w:color="auto" w:fill="AEAAAA" w:themeFill="background2" w:themeFillShade="BF"/>
            <w:vAlign w:val="center"/>
          </w:tcPr>
          <w:p w14:paraId="348C3D81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AFABAB" w:themeColor="background2" w:themeShade="BF"/>
                <w:sz w:val="24"/>
                <w:szCs w:val="24"/>
              </w:rPr>
            </w:pPr>
          </w:p>
        </w:tc>
      </w:tr>
      <w:tr w14:paraId="036E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 w14:paraId="4E73B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Not 2</w:t>
            </w:r>
          </w:p>
        </w:tc>
        <w:tc>
          <w:tcPr>
            <w:tcW w:w="9787" w:type="dxa"/>
            <w:gridSpan w:val="3"/>
          </w:tcPr>
          <w:p w14:paraId="48EB3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Dış Zarf Düzenlenişi</w:t>
            </w:r>
          </w:p>
        </w:tc>
      </w:tr>
      <w:tr w14:paraId="057F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5" w:type="dxa"/>
            <w:vMerge w:val="continue"/>
            <w:vAlign w:val="center"/>
          </w:tcPr>
          <w:p w14:paraId="46B76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87" w:type="dxa"/>
            <w:gridSpan w:val="3"/>
          </w:tcPr>
          <w:p w14:paraId="0546B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Hazırlanan iç zarf, istenilen diğer belgelerle birlikte ikinci bir zarfa konularak kapatılacaktır. Dış zarfın üzerine Gerçek veya Tüzel kişi ise; adı, soyadı veya firma adı ile açık adresi ve teklifin hangi işe ait olduğu yazılacak ve Zarfın yapıştırılan yeri istekli tarafından imzalanacak veya mühürlenecektir.</w:t>
            </w:r>
          </w:p>
        </w:tc>
      </w:tr>
    </w:tbl>
    <w:p w14:paraId="6C5287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1D862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Belgeleriyle birlikte hazırlanan teklif dosyasının, ihale başlama saatinden önce belirtilen şekilde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İç Zarf Düzenlenişi, Dış Zarf Düzenlenişi)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Kayseri Üniversitesi Rektörlük Binası 2. Katta bulunan </w:t>
      </w:r>
      <w:r>
        <w:rPr>
          <w:rFonts w:ascii="Times New Roman" w:hAnsi="Times New Roman" w:cs="Times New Roman"/>
          <w:b/>
          <w:sz w:val="24"/>
          <w:szCs w:val="24"/>
        </w:rPr>
        <w:t xml:space="preserve">İdari ve Mali İşler Daire Başkanlığına </w:t>
      </w:r>
      <w:r>
        <w:rPr>
          <w:rFonts w:ascii="Times New Roman" w:hAnsi="Times New Roman" w:cs="Times New Roman"/>
          <w:sz w:val="24"/>
          <w:szCs w:val="24"/>
        </w:rPr>
        <w:t>teslim edilmesi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gerekmektedir.</w:t>
      </w:r>
    </w:p>
    <w:p w14:paraId="1C12D1C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İhaleye iştirak edenler kira şartnamesinin genel ve özel hükümlerine ait tüm maddeleri önceden okumuş ve kabul etmiş sayılır. </w:t>
      </w:r>
    </w:p>
    <w:p w14:paraId="19071A0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İlan olunur.</w:t>
      </w:r>
    </w:p>
    <w:p w14:paraId="5CC70FC6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0D4D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E82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30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FB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77E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08F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93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055" w:right="1134" w:bottom="851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20A3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  <w:p w14:paraId="53F68320">
    <w:pPr>
      <w:pStyle w:val="7"/>
      <w:tabs>
        <w:tab w:val="left" w:pos="3690"/>
        <w:tab w:val="left" w:pos="5400"/>
        <w:tab w:val="clear" w:pos="4536"/>
        <w:tab w:val="clear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İLAN</w:t>
    </w:r>
  </w:p>
  <w:p w14:paraId="2EA5E061">
    <w:pPr>
      <w:pStyle w:val="7"/>
      <w:tabs>
        <w:tab w:val="left" w:pos="3690"/>
        <w:tab w:val="left" w:pos="5400"/>
        <w:tab w:val="clear" w:pos="4536"/>
        <w:tab w:val="clear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T.C. </w:t>
    </w:r>
  </w:p>
  <w:p w14:paraId="37A2D25B">
    <w:pPr>
      <w:pStyle w:val="7"/>
      <w:tabs>
        <w:tab w:val="left" w:pos="3690"/>
        <w:tab w:val="left" w:pos="5400"/>
        <w:tab w:val="clear" w:pos="4536"/>
        <w:tab w:val="clear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KAYSERİ ÜNİVERSİTESİ </w:t>
    </w:r>
  </w:p>
  <w:p w14:paraId="164AE8ED">
    <w:pPr>
      <w:pStyle w:val="7"/>
      <w:tabs>
        <w:tab w:val="left" w:pos="3690"/>
        <w:tab w:val="left" w:pos="5400"/>
        <w:tab w:val="clear" w:pos="4536"/>
        <w:tab w:val="clear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İdari ve Mali İşler Daire Başkanlığından</w:t>
    </w:r>
  </w:p>
  <w:p w14:paraId="235694F5">
    <w:pPr>
      <w:pStyle w:val="7"/>
      <w:tabs>
        <w:tab w:val="left" w:pos="3690"/>
        <w:tab w:val="left" w:pos="5400"/>
        <w:tab w:val="clear" w:pos="4536"/>
        <w:tab w:val="clear" w:pos="9072"/>
      </w:tabs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127E2"/>
    <w:multiLevelType w:val="multilevel"/>
    <w:tmpl w:val="0D4127E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55AE8"/>
    <w:multiLevelType w:val="multilevel"/>
    <w:tmpl w:val="55655AE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F8"/>
    <w:rsid w:val="00062BC8"/>
    <w:rsid w:val="000D3D60"/>
    <w:rsid w:val="000E1A59"/>
    <w:rsid w:val="00171A4C"/>
    <w:rsid w:val="0018045E"/>
    <w:rsid w:val="001A0D3D"/>
    <w:rsid w:val="001B7343"/>
    <w:rsid w:val="001E5724"/>
    <w:rsid w:val="0030109B"/>
    <w:rsid w:val="003274D8"/>
    <w:rsid w:val="003A017B"/>
    <w:rsid w:val="003C6989"/>
    <w:rsid w:val="00410F5E"/>
    <w:rsid w:val="004143EF"/>
    <w:rsid w:val="00436A63"/>
    <w:rsid w:val="00463A6B"/>
    <w:rsid w:val="0048363D"/>
    <w:rsid w:val="004B254A"/>
    <w:rsid w:val="004B6275"/>
    <w:rsid w:val="004C29FF"/>
    <w:rsid w:val="004C2FD0"/>
    <w:rsid w:val="004C70C3"/>
    <w:rsid w:val="004D0298"/>
    <w:rsid w:val="004F234F"/>
    <w:rsid w:val="00527155"/>
    <w:rsid w:val="005768D7"/>
    <w:rsid w:val="005819C8"/>
    <w:rsid w:val="005C76C7"/>
    <w:rsid w:val="00627DAE"/>
    <w:rsid w:val="00637940"/>
    <w:rsid w:val="006A0C66"/>
    <w:rsid w:val="00737722"/>
    <w:rsid w:val="00744AB1"/>
    <w:rsid w:val="007E2B69"/>
    <w:rsid w:val="0081286E"/>
    <w:rsid w:val="00821B01"/>
    <w:rsid w:val="008A6C73"/>
    <w:rsid w:val="008B0DCC"/>
    <w:rsid w:val="00923535"/>
    <w:rsid w:val="00997DFD"/>
    <w:rsid w:val="009F3C51"/>
    <w:rsid w:val="00A16748"/>
    <w:rsid w:val="00A404EC"/>
    <w:rsid w:val="00A67ABE"/>
    <w:rsid w:val="00AE3EFF"/>
    <w:rsid w:val="00B5597F"/>
    <w:rsid w:val="00B565FF"/>
    <w:rsid w:val="00B67C2D"/>
    <w:rsid w:val="00B70F30"/>
    <w:rsid w:val="00BC0D0C"/>
    <w:rsid w:val="00C23BCB"/>
    <w:rsid w:val="00C73CF7"/>
    <w:rsid w:val="00C7575C"/>
    <w:rsid w:val="00C9679B"/>
    <w:rsid w:val="00C97652"/>
    <w:rsid w:val="00D418F0"/>
    <w:rsid w:val="00D72142"/>
    <w:rsid w:val="00DB20B1"/>
    <w:rsid w:val="00DD4BF8"/>
    <w:rsid w:val="00E07000"/>
    <w:rsid w:val="00E077A4"/>
    <w:rsid w:val="00E163CE"/>
    <w:rsid w:val="00E21428"/>
    <w:rsid w:val="00E63F81"/>
    <w:rsid w:val="00E80C7D"/>
    <w:rsid w:val="00EA0952"/>
    <w:rsid w:val="00EC654A"/>
    <w:rsid w:val="00F12A04"/>
    <w:rsid w:val="00F8361F"/>
    <w:rsid w:val="00F85575"/>
    <w:rsid w:val="42134E50"/>
    <w:rsid w:val="4EBC4CF2"/>
    <w:rsid w:val="79A80870"/>
    <w:rsid w:val="7A6D4269"/>
    <w:rsid w:val="7A9477A9"/>
    <w:rsid w:val="7C7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5"/>
    <w:basedOn w:val="1"/>
    <w:link w:val="11"/>
    <w:qFormat/>
    <w:uiPriority w:val="9"/>
    <w:pPr>
      <w:keepNext/>
      <w:spacing w:after="120" w:line="240" w:lineRule="auto"/>
      <w:ind w:firstLine="567"/>
      <w:jc w:val="center"/>
      <w:outlineLvl w:val="4"/>
    </w:pPr>
    <w:rPr>
      <w:rFonts w:ascii="Times New Roman" w:hAnsi="Times New Roman" w:eastAsia="Times New Roman" w:cs="Times New Roman"/>
      <w:b/>
      <w:bCs/>
      <w:lang w:eastAsia="tr-T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2"/>
    <w:unhideWhenUsed/>
    <w:uiPriority w:val="99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1"/>
      <w:szCs w:val="21"/>
      <w:lang w:eastAsia="tr-TR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Üst Bilgi Char"/>
    <w:basedOn w:val="3"/>
    <w:link w:val="7"/>
    <w:qFormat/>
    <w:uiPriority w:val="99"/>
  </w:style>
  <w:style w:type="character" w:customStyle="1" w:styleId="10">
    <w:name w:val="Alt Bilgi Char"/>
    <w:basedOn w:val="3"/>
    <w:link w:val="6"/>
    <w:qFormat/>
    <w:uiPriority w:val="99"/>
  </w:style>
  <w:style w:type="character" w:customStyle="1" w:styleId="11">
    <w:name w:val="Başlık 5 Char"/>
    <w:basedOn w:val="3"/>
    <w:link w:val="2"/>
    <w:uiPriority w:val="9"/>
    <w:rPr>
      <w:rFonts w:ascii="Times New Roman" w:hAnsi="Times New Roman" w:eastAsia="Times New Roman" w:cs="Times New Roman"/>
      <w:b/>
      <w:bCs/>
      <w:lang w:eastAsia="tr-TR"/>
    </w:rPr>
  </w:style>
  <w:style w:type="character" w:customStyle="1" w:styleId="12">
    <w:name w:val="Gövde Metni Girintisi Char"/>
    <w:basedOn w:val="3"/>
    <w:link w:val="5"/>
    <w:qFormat/>
    <w:uiPriority w:val="99"/>
    <w:rPr>
      <w:rFonts w:ascii="Times New Roman" w:hAnsi="Times New Roman" w:eastAsia="Times New Roman" w:cs="Times New Roman"/>
      <w:sz w:val="21"/>
      <w:szCs w:val="21"/>
      <w:lang w:eastAsia="tr-TR"/>
    </w:rPr>
  </w:style>
  <w:style w:type="paragraph" w:customStyle="1" w:styleId="13">
    <w:name w:val="3-Normal Yazı"/>
    <w:qFormat/>
    <w:uiPriority w:val="0"/>
    <w:pPr>
      <w:tabs>
        <w:tab w:val="left" w:pos="566"/>
      </w:tabs>
      <w:spacing w:after="0" w:line="240" w:lineRule="auto"/>
      <w:jc w:val="both"/>
    </w:pPr>
    <w:rPr>
      <w:rFonts w:ascii="Times New Roman" w:hAnsi="Times New Roman" w:eastAsia="Times New Roman" w:cs="Times New Roman"/>
      <w:sz w:val="19"/>
      <w:szCs w:val="20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C0F9-4A30-44E1-BDA5-DD72A8B3C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6249</Characters>
  <Lines>52</Lines>
  <Paragraphs>14</Paragraphs>
  <TotalTime>24</TotalTime>
  <ScaleCrop>false</ScaleCrop>
  <LinksUpToDate>false</LinksUpToDate>
  <CharactersWithSpaces>7331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2025-06-24T06:32:00Z</dcterms:created>
  <dc:creator>imid</dc:creator>
  <cp:lastModifiedBy>dell5490</cp:lastModifiedBy>
  <cp:lastPrinted>2025-06-27T07:51:00Z</cp:lastPrinted>
  <dcterms:modified xsi:type="dcterms:W3CDTF">2025-06-30T08:50:06Z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EF3DB506FC574D08861E5DF96E55E045_13</vt:lpwstr>
  </property>
</Properties>
</file>